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09" w:rsidRPr="003A59E7" w:rsidRDefault="005111F2">
      <w:pPr>
        <w:spacing w:after="0" w:line="408" w:lineRule="auto"/>
        <w:ind w:left="120"/>
        <w:jc w:val="center"/>
        <w:rPr>
          <w:lang w:val="ru-RU"/>
        </w:rPr>
      </w:pPr>
      <w:bookmarkStart w:id="0" w:name="block-43583648"/>
      <w:r w:rsidRPr="003A59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5B09" w:rsidRPr="003A59E7" w:rsidRDefault="005111F2" w:rsidP="003A59E7">
      <w:pPr>
        <w:spacing w:after="0" w:line="408" w:lineRule="auto"/>
        <w:ind w:left="120"/>
        <w:jc w:val="center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Нижегородской области </w:t>
      </w:r>
      <w:bookmarkStart w:id="1" w:name="c6077dab-9925-4774-bff8-633c408d96f7"/>
      <w:bookmarkEnd w:id="1"/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59E7">
        <w:rPr>
          <w:sz w:val="28"/>
          <w:lang w:val="ru-RU"/>
        </w:rPr>
        <w:br/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Воскресенского муниципального округа</w:t>
      </w:r>
      <w:r w:rsidRPr="003A59E7">
        <w:rPr>
          <w:sz w:val="28"/>
          <w:lang w:val="ru-RU"/>
        </w:rPr>
        <w:br/>
      </w:r>
      <w:bookmarkStart w:id="2" w:name="788ae511-f951-4a39-a96d-32e07689f645"/>
      <w:bookmarkEnd w:id="2"/>
    </w:p>
    <w:p w:rsidR="00E85B09" w:rsidRPr="003A59E7" w:rsidRDefault="005111F2">
      <w:pPr>
        <w:spacing w:after="0" w:line="408" w:lineRule="auto"/>
        <w:ind w:left="120"/>
        <w:jc w:val="center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МОУ Большепольская ОШ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E85B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59E7" w:rsidTr="000D4161">
        <w:tc>
          <w:tcPr>
            <w:tcW w:w="3114" w:type="dxa"/>
          </w:tcPr>
          <w:p w:rsidR="00C53FFE" w:rsidRPr="0040209D" w:rsidRDefault="00CC16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16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59E7" w:rsidRDefault="005111F2" w:rsidP="003A5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3A59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                И о директора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="003A59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Раздулова Т.Ю. </w:t>
            </w:r>
          </w:p>
          <w:p w:rsidR="003A59E7" w:rsidRDefault="003A59E7" w:rsidP="003A5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 №34</w:t>
            </w:r>
            <w:r w:rsidR="00CC16D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-ОД</w:t>
            </w:r>
            <w:bookmarkStart w:id="3" w:name="_GoBack"/>
            <w:bookmarkEnd w:id="3"/>
          </w:p>
          <w:p w:rsidR="000E6D86" w:rsidRPr="003A59E7" w:rsidRDefault="003A59E7" w:rsidP="003A5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28.08.24г          </w:t>
            </w:r>
            <w:r w:rsidR="005111F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="005111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CC16DF" w:rsidP="003A5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 w:line="408" w:lineRule="auto"/>
        <w:ind w:left="120"/>
        <w:jc w:val="center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5B09" w:rsidRPr="003A59E7" w:rsidRDefault="005111F2">
      <w:pPr>
        <w:spacing w:after="0" w:line="408" w:lineRule="auto"/>
        <w:ind w:left="120"/>
        <w:jc w:val="center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5736954)</w:t>
      </w: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5111F2">
      <w:pPr>
        <w:spacing w:after="0" w:line="408" w:lineRule="auto"/>
        <w:ind w:left="120"/>
        <w:jc w:val="center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85B09" w:rsidRPr="003A59E7" w:rsidRDefault="005111F2">
      <w:pPr>
        <w:spacing w:after="0" w:line="408" w:lineRule="auto"/>
        <w:ind w:left="120"/>
        <w:jc w:val="center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E85B09">
      <w:pPr>
        <w:spacing w:after="0"/>
        <w:ind w:left="120"/>
        <w:jc w:val="center"/>
        <w:rPr>
          <w:lang w:val="ru-RU"/>
        </w:rPr>
      </w:pPr>
    </w:p>
    <w:p w:rsidR="00E85B09" w:rsidRPr="003A59E7" w:rsidRDefault="00E85B09" w:rsidP="003A59E7">
      <w:pPr>
        <w:spacing w:after="0"/>
        <w:rPr>
          <w:lang w:val="ru-RU"/>
        </w:rPr>
      </w:pPr>
    </w:p>
    <w:p w:rsidR="00E85B09" w:rsidRPr="003A59E7" w:rsidRDefault="005111F2" w:rsidP="003A59E7">
      <w:pPr>
        <w:spacing w:after="0"/>
        <w:jc w:val="center"/>
        <w:rPr>
          <w:lang w:val="ru-RU"/>
        </w:rPr>
      </w:pPr>
      <w:bookmarkStart w:id="4" w:name="8777abab-62ad-4e6d-bb66-8ccfe85cfe1b"/>
      <w:r w:rsidRPr="003A59E7">
        <w:rPr>
          <w:rFonts w:ascii="Times New Roman" w:hAnsi="Times New Roman"/>
          <w:b/>
          <w:color w:val="000000"/>
          <w:sz w:val="28"/>
          <w:lang w:val="ru-RU"/>
        </w:rPr>
        <w:t>село Большое Поле</w:t>
      </w:r>
      <w:bookmarkEnd w:id="4"/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3A59E7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5"/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bookmarkStart w:id="6" w:name="block-43583653"/>
      <w:bookmarkEnd w:id="0"/>
      <w:r w:rsidRPr="003A59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85B09" w:rsidRPr="003A59E7" w:rsidRDefault="00E85B09">
      <w:pPr>
        <w:rPr>
          <w:lang w:val="ru-RU"/>
        </w:rPr>
        <w:sectPr w:rsidR="00E85B09" w:rsidRPr="003A59E7">
          <w:pgSz w:w="11906" w:h="16383"/>
          <w:pgMar w:top="1134" w:right="850" w:bottom="1134" w:left="1701" w:header="720" w:footer="720" w:gutter="0"/>
          <w:cols w:space="720"/>
        </w:sectPr>
      </w:pP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  <w:bookmarkStart w:id="7" w:name="block-43583654"/>
      <w:bookmarkEnd w:id="6"/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59E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59E7">
        <w:rPr>
          <w:rFonts w:ascii="Times New Roman" w:hAnsi="Times New Roman"/>
          <w:color w:val="000000"/>
          <w:sz w:val="28"/>
          <w:lang w:val="ru-RU"/>
        </w:rPr>
        <w:t>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A59E7">
        <w:rPr>
          <w:rFonts w:ascii="Times New Roman" w:hAnsi="Times New Roman"/>
          <w:color w:val="000000"/>
          <w:sz w:val="28"/>
          <w:lang w:val="ru-RU"/>
        </w:rPr>
        <w:t>;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A59E7">
        <w:rPr>
          <w:rFonts w:ascii="Times New Roman" w:hAnsi="Times New Roman"/>
          <w:color w:val="000000"/>
          <w:sz w:val="28"/>
          <w:lang w:val="ru-RU"/>
        </w:rPr>
        <w:t>(-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A59E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>: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A59E7">
        <w:rPr>
          <w:rFonts w:ascii="Times New Roman" w:hAnsi="Times New Roman"/>
          <w:color w:val="000000"/>
          <w:sz w:val="28"/>
          <w:lang w:val="ru-RU"/>
        </w:rPr>
        <w:t>-;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A59E7">
        <w:rPr>
          <w:rFonts w:ascii="Times New Roman" w:hAnsi="Times New Roman"/>
          <w:color w:val="000000"/>
          <w:sz w:val="28"/>
          <w:lang w:val="ru-RU"/>
        </w:rPr>
        <w:t>-;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A59E7">
        <w:rPr>
          <w:rFonts w:ascii="Times New Roman" w:hAnsi="Times New Roman"/>
          <w:color w:val="000000"/>
          <w:sz w:val="28"/>
          <w:lang w:val="ru-RU"/>
        </w:rPr>
        <w:t>-,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A59E7">
        <w:rPr>
          <w:rFonts w:ascii="Times New Roman" w:hAnsi="Times New Roman"/>
          <w:color w:val="000000"/>
          <w:sz w:val="28"/>
          <w:lang w:val="ru-RU"/>
        </w:rPr>
        <w:t>-;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A59E7">
        <w:rPr>
          <w:rFonts w:ascii="Times New Roman" w:hAnsi="Times New Roman"/>
          <w:color w:val="000000"/>
          <w:sz w:val="28"/>
          <w:lang w:val="ru-RU"/>
        </w:rPr>
        <w:t>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A59E7">
        <w:rPr>
          <w:rFonts w:ascii="Times New Roman" w:hAnsi="Times New Roman"/>
          <w:color w:val="000000"/>
          <w:sz w:val="28"/>
          <w:lang w:val="ru-RU"/>
        </w:rPr>
        <w:t>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A59E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A59E7">
        <w:rPr>
          <w:rFonts w:ascii="Times New Roman" w:hAnsi="Times New Roman"/>
          <w:color w:val="000000"/>
          <w:sz w:val="28"/>
          <w:lang w:val="ru-RU"/>
        </w:rPr>
        <w:t>-,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A59E7">
        <w:rPr>
          <w:rFonts w:ascii="Times New Roman" w:hAnsi="Times New Roman"/>
          <w:color w:val="000000"/>
          <w:sz w:val="28"/>
          <w:lang w:val="ru-RU"/>
        </w:rPr>
        <w:t>-,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A59E7">
        <w:rPr>
          <w:rFonts w:ascii="Times New Roman" w:hAnsi="Times New Roman"/>
          <w:color w:val="000000"/>
          <w:sz w:val="28"/>
          <w:lang w:val="ru-RU"/>
        </w:rPr>
        <w:t>-,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A59E7">
        <w:rPr>
          <w:rFonts w:ascii="Times New Roman" w:hAnsi="Times New Roman"/>
          <w:color w:val="000000"/>
          <w:sz w:val="28"/>
          <w:lang w:val="ru-RU"/>
        </w:rPr>
        <w:t>-,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A59E7">
        <w:rPr>
          <w:rFonts w:ascii="Times New Roman" w:hAnsi="Times New Roman"/>
          <w:color w:val="000000"/>
          <w:sz w:val="28"/>
          <w:lang w:val="ru-RU"/>
        </w:rPr>
        <w:t>-,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A59E7">
        <w:rPr>
          <w:rFonts w:ascii="Times New Roman" w:hAnsi="Times New Roman"/>
          <w:color w:val="000000"/>
          <w:sz w:val="28"/>
          <w:lang w:val="ru-RU"/>
        </w:rPr>
        <w:t>-,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A59E7">
        <w:rPr>
          <w:rFonts w:ascii="Times New Roman" w:hAnsi="Times New Roman"/>
          <w:color w:val="000000"/>
          <w:sz w:val="28"/>
          <w:lang w:val="ru-RU"/>
        </w:rPr>
        <w:t>-,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A59E7">
        <w:rPr>
          <w:rFonts w:ascii="Times New Roman" w:hAnsi="Times New Roman"/>
          <w:color w:val="000000"/>
          <w:sz w:val="28"/>
          <w:lang w:val="ru-RU"/>
        </w:rPr>
        <w:t>-.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A59E7">
        <w:rPr>
          <w:rFonts w:ascii="Times New Roman" w:hAnsi="Times New Roman"/>
          <w:color w:val="000000"/>
          <w:sz w:val="28"/>
          <w:lang w:val="ru-RU"/>
        </w:rPr>
        <w:t>- 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59E7">
        <w:rPr>
          <w:rFonts w:ascii="Times New Roman" w:hAnsi="Times New Roman"/>
          <w:color w:val="000000"/>
          <w:sz w:val="28"/>
          <w:lang w:val="ru-RU"/>
        </w:rPr>
        <w:t>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59E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59E7">
        <w:rPr>
          <w:rFonts w:ascii="Times New Roman" w:hAnsi="Times New Roman"/>
          <w:color w:val="000000"/>
          <w:sz w:val="28"/>
          <w:lang w:val="ru-RU"/>
        </w:rPr>
        <w:t>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A59E7">
        <w:rPr>
          <w:rFonts w:ascii="Times New Roman" w:hAnsi="Times New Roman"/>
          <w:color w:val="000000"/>
          <w:sz w:val="28"/>
          <w:lang w:val="ru-RU"/>
        </w:rPr>
        <w:t>- 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A59E7">
        <w:rPr>
          <w:rFonts w:ascii="Times New Roman" w:hAnsi="Times New Roman"/>
          <w:color w:val="000000"/>
          <w:sz w:val="28"/>
          <w:lang w:val="ru-RU"/>
        </w:rPr>
        <w:t>-.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A59E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A59E7">
        <w:rPr>
          <w:rFonts w:ascii="Times New Roman" w:hAnsi="Times New Roman"/>
          <w:color w:val="000000"/>
          <w:sz w:val="28"/>
          <w:lang w:val="ru-RU"/>
        </w:rPr>
        <w:t>- и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A59E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59E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A59E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A59E7">
        <w:rPr>
          <w:rFonts w:ascii="Times New Roman" w:hAnsi="Times New Roman"/>
          <w:color w:val="000000"/>
          <w:sz w:val="28"/>
          <w:lang w:val="ru-RU"/>
        </w:rPr>
        <w:t>(-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59E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A59E7">
        <w:rPr>
          <w:rFonts w:ascii="Times New Roman" w:hAnsi="Times New Roman"/>
          <w:color w:val="000000"/>
          <w:sz w:val="28"/>
          <w:lang w:val="ru-RU"/>
        </w:rPr>
        <w:t>,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A59E7">
        <w:rPr>
          <w:rFonts w:ascii="Times New Roman" w:hAnsi="Times New Roman"/>
          <w:color w:val="000000"/>
          <w:sz w:val="28"/>
          <w:lang w:val="ru-RU"/>
        </w:rPr>
        <w:t>,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A59E7">
        <w:rPr>
          <w:rFonts w:ascii="Times New Roman" w:hAnsi="Times New Roman"/>
          <w:color w:val="000000"/>
          <w:sz w:val="28"/>
          <w:lang w:val="ru-RU"/>
        </w:rPr>
        <w:t>,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A59E7">
        <w:rPr>
          <w:rFonts w:ascii="Times New Roman" w:hAnsi="Times New Roman"/>
          <w:color w:val="000000"/>
          <w:sz w:val="28"/>
          <w:lang w:val="ru-RU"/>
        </w:rPr>
        <w:t>,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A59E7">
        <w:rPr>
          <w:rFonts w:ascii="Times New Roman" w:hAnsi="Times New Roman"/>
          <w:color w:val="000000"/>
          <w:sz w:val="28"/>
          <w:lang w:val="ru-RU"/>
        </w:rPr>
        <w:t>,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A59E7">
        <w:rPr>
          <w:rFonts w:ascii="Times New Roman" w:hAnsi="Times New Roman"/>
          <w:color w:val="000000"/>
          <w:sz w:val="28"/>
          <w:lang w:val="ru-RU"/>
        </w:rPr>
        <w:t>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A59E7">
        <w:rPr>
          <w:rFonts w:ascii="Times New Roman" w:hAnsi="Times New Roman"/>
          <w:color w:val="000000"/>
          <w:sz w:val="28"/>
          <w:lang w:val="ru-RU"/>
        </w:rPr>
        <w:t>,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/>
        <w:ind w:left="120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A59E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59E7">
        <w:rPr>
          <w:rFonts w:ascii="Times New Roman" w:hAnsi="Times New Roman"/>
          <w:color w:val="000000"/>
          <w:sz w:val="28"/>
          <w:lang w:val="ru-RU"/>
        </w:rPr>
        <w:t>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85B09" w:rsidRPr="003A59E7" w:rsidRDefault="005111F2">
      <w:pPr>
        <w:spacing w:after="0"/>
        <w:ind w:left="120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A59E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E85B09">
      <w:pPr>
        <w:rPr>
          <w:lang w:val="ru-RU"/>
        </w:rPr>
        <w:sectPr w:rsidR="00E85B09" w:rsidRPr="003A59E7">
          <w:pgSz w:w="11906" w:h="16383"/>
          <w:pgMar w:top="1134" w:right="850" w:bottom="1134" w:left="1701" w:header="720" w:footer="720" w:gutter="0"/>
          <w:cols w:space="720"/>
        </w:sectPr>
      </w:pP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  <w:bookmarkStart w:id="8" w:name="block-43583649"/>
      <w:bookmarkEnd w:id="7"/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/>
        <w:ind w:left="120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A59E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A59E7">
        <w:rPr>
          <w:rFonts w:ascii="Times New Roman" w:hAnsi="Times New Roman"/>
          <w:color w:val="000000"/>
          <w:sz w:val="28"/>
          <w:lang w:val="ru-RU"/>
        </w:rPr>
        <w:t>: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/>
        <w:ind w:left="120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59E7">
        <w:rPr>
          <w:rFonts w:ascii="Times New Roman" w:hAnsi="Times New Roman"/>
          <w:color w:val="000000"/>
          <w:sz w:val="28"/>
          <w:lang w:val="ru-RU"/>
        </w:rPr>
        <w:t>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A59E7">
        <w:rPr>
          <w:rFonts w:ascii="Times New Roman" w:hAnsi="Times New Roman"/>
          <w:color w:val="000000"/>
          <w:sz w:val="28"/>
          <w:lang w:val="ru-RU"/>
        </w:rPr>
        <w:t>//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A59E7">
        <w:rPr>
          <w:rFonts w:ascii="Times New Roman" w:hAnsi="Times New Roman"/>
          <w:color w:val="000000"/>
          <w:sz w:val="28"/>
          <w:lang w:val="ru-RU"/>
        </w:rPr>
        <w:t>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A59E7">
        <w:rPr>
          <w:rFonts w:ascii="Times New Roman" w:hAnsi="Times New Roman"/>
          <w:color w:val="000000"/>
          <w:sz w:val="28"/>
          <w:lang w:val="ru-RU"/>
        </w:rPr>
        <w:t>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A59E7">
        <w:rPr>
          <w:rFonts w:ascii="Times New Roman" w:hAnsi="Times New Roman"/>
          <w:color w:val="000000"/>
          <w:sz w:val="28"/>
          <w:lang w:val="ru-RU"/>
        </w:rPr>
        <w:t>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A59E7">
        <w:rPr>
          <w:rFonts w:ascii="Times New Roman" w:hAnsi="Times New Roman"/>
          <w:color w:val="000000"/>
          <w:sz w:val="28"/>
          <w:lang w:val="ru-RU"/>
        </w:rPr>
        <w:t>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A59E7">
        <w:rPr>
          <w:rFonts w:ascii="Times New Roman" w:hAnsi="Times New Roman"/>
          <w:color w:val="000000"/>
          <w:sz w:val="28"/>
          <w:lang w:val="ru-RU"/>
        </w:rPr>
        <w:t>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A59E7">
        <w:rPr>
          <w:rFonts w:ascii="Times New Roman" w:hAnsi="Times New Roman"/>
          <w:color w:val="000000"/>
          <w:sz w:val="28"/>
          <w:lang w:val="ru-RU"/>
        </w:rPr>
        <w:t>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A59E7">
        <w:rPr>
          <w:rFonts w:ascii="Times New Roman" w:hAnsi="Times New Roman"/>
          <w:color w:val="000000"/>
          <w:sz w:val="28"/>
          <w:lang w:val="ru-RU"/>
        </w:rPr>
        <w:t>–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A59E7">
        <w:rPr>
          <w:rFonts w:ascii="Times New Roman" w:hAnsi="Times New Roman"/>
          <w:color w:val="000000"/>
          <w:sz w:val="28"/>
          <w:lang w:val="ru-RU"/>
        </w:rPr>
        <w:t>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59E7">
        <w:rPr>
          <w:rFonts w:ascii="Times New Roman" w:hAnsi="Times New Roman"/>
          <w:color w:val="000000"/>
          <w:sz w:val="28"/>
          <w:lang w:val="ru-RU"/>
        </w:rPr>
        <w:t>–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85B09" w:rsidRPr="003A59E7" w:rsidRDefault="005111F2">
      <w:pPr>
        <w:spacing w:after="0"/>
        <w:ind w:left="120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59E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A59E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A59E7">
        <w:rPr>
          <w:rFonts w:ascii="Times New Roman" w:hAnsi="Times New Roman"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59E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A59E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85B09" w:rsidRPr="003A59E7" w:rsidRDefault="005111F2">
      <w:pPr>
        <w:spacing w:after="0"/>
        <w:ind w:left="120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A59E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A59E7">
        <w:rPr>
          <w:rFonts w:ascii="Times New Roman" w:hAnsi="Times New Roman"/>
          <w:color w:val="000000"/>
          <w:sz w:val="28"/>
          <w:lang w:val="ru-RU"/>
        </w:rPr>
        <w:t>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59E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/>
        <w:ind w:left="120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A59E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85B09" w:rsidRPr="003A59E7" w:rsidRDefault="00E85B09">
      <w:pPr>
        <w:spacing w:after="0" w:line="264" w:lineRule="auto"/>
        <w:ind w:left="120"/>
        <w:jc w:val="both"/>
        <w:rPr>
          <w:lang w:val="ru-RU"/>
        </w:rPr>
      </w:pPr>
    </w:p>
    <w:p w:rsidR="00E85B09" w:rsidRPr="003A59E7" w:rsidRDefault="005111F2">
      <w:pPr>
        <w:spacing w:after="0" w:line="264" w:lineRule="auto"/>
        <w:ind w:left="120"/>
        <w:jc w:val="both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85B09" w:rsidRPr="003A59E7" w:rsidRDefault="005111F2">
      <w:pPr>
        <w:spacing w:after="0" w:line="264" w:lineRule="auto"/>
        <w:ind w:firstLine="600"/>
        <w:jc w:val="both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E85B09">
      <w:pPr>
        <w:rPr>
          <w:lang w:val="ru-RU"/>
        </w:rPr>
        <w:sectPr w:rsidR="00E85B09" w:rsidRPr="003A59E7">
          <w:pgSz w:w="11906" w:h="16383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bookmarkStart w:id="9" w:name="block-43583650"/>
      <w:bookmarkEnd w:id="8"/>
      <w:r w:rsidRPr="003A59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85B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85B0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85B0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85B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85B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9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bookmarkStart w:id="10" w:name="block-435836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85B0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85B0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85B0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85B0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85B0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B09" w:rsidRDefault="00E85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B09" w:rsidRDefault="00E85B09"/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B09" w:rsidRPr="00CC16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5B09" w:rsidRDefault="00E85B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A59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85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Pr="003A59E7" w:rsidRDefault="005111F2">
            <w:pPr>
              <w:spacing w:after="0"/>
              <w:ind w:left="135"/>
              <w:rPr>
                <w:lang w:val="ru-RU"/>
              </w:rPr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 w:rsidRPr="003A5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5B09" w:rsidRDefault="00511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B09" w:rsidRDefault="00E85B09"/>
        </w:tc>
      </w:tr>
    </w:tbl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E85B09">
      <w:pPr>
        <w:sectPr w:rsidR="00E85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B09" w:rsidRDefault="005111F2">
      <w:pPr>
        <w:spacing w:after="0"/>
        <w:ind w:left="120"/>
      </w:pPr>
      <w:bookmarkStart w:id="11" w:name="block-435836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5B09" w:rsidRDefault="005111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5B09" w:rsidRPr="003A59E7" w:rsidRDefault="005111F2" w:rsidP="006B50B0">
      <w:pPr>
        <w:spacing w:after="0" w:line="480" w:lineRule="auto"/>
        <w:ind w:left="120"/>
        <w:rPr>
          <w:lang w:val="ru-RU"/>
        </w:rPr>
      </w:pPr>
      <w:r w:rsidRPr="003A59E7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3A59E7">
        <w:rPr>
          <w:sz w:val="28"/>
          <w:lang w:val="ru-RU"/>
        </w:rPr>
        <w:br/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3A59E7">
        <w:rPr>
          <w:sz w:val="28"/>
          <w:lang w:val="ru-RU"/>
        </w:rPr>
        <w:br/>
      </w:r>
      <w:bookmarkStart w:id="12" w:name="dda2c331-4368-40e6-87c7-0fbbc56d7cc2"/>
      <w:r w:rsidRPr="003A59E7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bookmarkEnd w:id="12"/>
      <w:r w:rsidRPr="003A59E7">
        <w:rPr>
          <w:sz w:val="28"/>
          <w:lang w:val="ru-RU"/>
        </w:rPr>
        <w:br/>
      </w:r>
      <w:r w:rsidRPr="003A59E7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3A59E7">
        <w:rPr>
          <w:sz w:val="28"/>
          <w:lang w:val="ru-RU"/>
        </w:rPr>
        <w:br/>
      </w:r>
      <w:bookmarkStart w:id="13" w:name="25418092-9717-47fe-a6a0-7c7062755cd8"/>
      <w:r w:rsidRPr="003A59E7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3"/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 w:line="480" w:lineRule="auto"/>
        <w:ind w:left="120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5B09" w:rsidRPr="003A59E7" w:rsidRDefault="005111F2">
      <w:pPr>
        <w:spacing w:after="0" w:line="480" w:lineRule="auto"/>
        <w:ind w:left="120"/>
        <w:rPr>
          <w:lang w:val="ru-RU"/>
        </w:rPr>
      </w:pPr>
      <w:bookmarkStart w:id="14" w:name="c2dd4fa8-f842-4d21-bd2f-ab02297e213a"/>
      <w:r w:rsidRPr="003A59E7">
        <w:rPr>
          <w:rFonts w:ascii="Times New Roman" w:hAnsi="Times New Roman"/>
          <w:color w:val="000000"/>
          <w:sz w:val="28"/>
          <w:lang w:val="ru-RU"/>
        </w:rPr>
        <w:t>М.Бондаренко Поурочное планирование по русскому языку</w:t>
      </w:r>
      <w:bookmarkEnd w:id="14"/>
    </w:p>
    <w:p w:rsidR="00E85B09" w:rsidRPr="003A59E7" w:rsidRDefault="00E85B09">
      <w:pPr>
        <w:spacing w:after="0"/>
        <w:ind w:left="120"/>
        <w:rPr>
          <w:lang w:val="ru-RU"/>
        </w:rPr>
      </w:pPr>
    </w:p>
    <w:p w:rsidR="00E85B09" w:rsidRPr="003A59E7" w:rsidRDefault="005111F2">
      <w:pPr>
        <w:spacing w:after="0" w:line="480" w:lineRule="auto"/>
        <w:ind w:left="120"/>
        <w:rPr>
          <w:lang w:val="ru-RU"/>
        </w:rPr>
      </w:pPr>
      <w:r w:rsidRPr="003A59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5B09" w:rsidRDefault="005111F2">
      <w:pPr>
        <w:spacing w:after="0" w:line="480" w:lineRule="auto"/>
        <w:ind w:left="120"/>
      </w:pPr>
      <w:bookmarkStart w:id="15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p w:rsidR="00E85B09" w:rsidRDefault="00E85B09">
      <w:pPr>
        <w:sectPr w:rsidR="00E85B0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111F2" w:rsidRDefault="005111F2"/>
    <w:sectPr w:rsidR="005111F2" w:rsidSect="00E85B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E85B09"/>
    <w:rsid w:val="003A59E7"/>
    <w:rsid w:val="005111F2"/>
    <w:rsid w:val="006B50B0"/>
    <w:rsid w:val="006B57B9"/>
    <w:rsid w:val="00CC16DF"/>
    <w:rsid w:val="00E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2E59D-5469-417C-9B4B-B190A8A5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5B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140</Pages>
  <Words>32476</Words>
  <Characters>185115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2024-09-24T08:25:00Z</dcterms:created>
  <dcterms:modified xsi:type="dcterms:W3CDTF">2024-10-07T12:58:00Z</dcterms:modified>
</cp:coreProperties>
</file>